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39" w:rsidRPr="00C62829" w:rsidRDefault="00F251FA" w:rsidP="00EC4295">
      <w:pPr>
        <w:spacing w:after="0" w:line="380" w:lineRule="exact"/>
        <w:ind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</w:pPr>
      <w:r w:rsidRPr="00C62829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Фиксаж</w:t>
      </w:r>
      <w:r w:rsidR="003F4339" w:rsidRPr="00C62829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 xml:space="preserve"> ЛиНК У</w:t>
      </w:r>
      <w:r w:rsidRPr="00C62829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Ф</w:t>
      </w:r>
      <w:r w:rsidR="003F4339" w:rsidRPr="00C62829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К</w:t>
      </w:r>
    </w:p>
    <w:p w:rsidR="00B332E1" w:rsidRPr="00C62829" w:rsidRDefault="003F4339" w:rsidP="00EC4295">
      <w:pPr>
        <w:spacing w:line="380" w:lineRule="exac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C6282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Универсальный однокомпонентный концентрат</w:t>
      </w:r>
    </w:p>
    <w:p w:rsidR="008B7714" w:rsidRPr="00C6306A" w:rsidRDefault="005D1AAE" w:rsidP="00C6282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3591F44F" wp14:editId="3B565B82">
            <wp:simplePos x="0" y="0"/>
            <wp:positionH relativeFrom="column">
              <wp:posOffset>19685</wp:posOffset>
            </wp:positionH>
            <wp:positionV relativeFrom="paragraph">
              <wp:posOffset>335915</wp:posOffset>
            </wp:positionV>
            <wp:extent cx="2782570" cy="2499360"/>
            <wp:effectExtent l="19050" t="0" r="0" b="0"/>
            <wp:wrapTight wrapText="bothSides">
              <wp:wrapPolygon edited="0">
                <wp:start x="-148" y="0"/>
                <wp:lineTo x="-148" y="21402"/>
                <wp:lineTo x="21590" y="21402"/>
                <wp:lineTo x="21590" y="0"/>
                <wp:lineTo x="-148" y="0"/>
              </wp:wrapPolygon>
            </wp:wrapTight>
            <wp:docPr id="2" name="Рисунок 1" descr="fixer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xer box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829" w:rsidRDefault="008B7714" w:rsidP="00C62829">
      <w:pPr>
        <w:spacing w:after="0" w:line="317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F251FA">
        <w:rPr>
          <w:rFonts w:ascii="Times New Roman" w:hAnsi="Times New Roman" w:cs="Times New Roman"/>
          <w:sz w:val="24"/>
        </w:rPr>
        <w:t>Фиксаж</w:t>
      </w:r>
      <w:r w:rsidR="003F4339" w:rsidRPr="00AC179A">
        <w:rPr>
          <w:rFonts w:ascii="Times New Roman" w:hAnsi="Times New Roman" w:cs="Times New Roman"/>
          <w:sz w:val="24"/>
        </w:rPr>
        <w:t xml:space="preserve"> ЛиНК У</w:t>
      </w:r>
      <w:r w:rsidR="00F251FA">
        <w:rPr>
          <w:rFonts w:ascii="Times New Roman" w:hAnsi="Times New Roman" w:cs="Times New Roman"/>
          <w:sz w:val="24"/>
        </w:rPr>
        <w:t>Ф</w:t>
      </w:r>
      <w:r w:rsidR="003F4339" w:rsidRPr="00AC179A">
        <w:rPr>
          <w:rFonts w:ascii="Times New Roman" w:hAnsi="Times New Roman" w:cs="Times New Roman"/>
          <w:sz w:val="24"/>
        </w:rPr>
        <w:t xml:space="preserve">К </w:t>
      </w:r>
      <w:r w:rsidR="00C6306A">
        <w:rPr>
          <w:rFonts w:ascii="Times New Roman" w:hAnsi="Times New Roman" w:cs="Times New Roman"/>
          <w:sz w:val="24"/>
        </w:rPr>
        <w:t>–</w:t>
      </w:r>
      <w:r w:rsidR="00C6306A" w:rsidRPr="00C6306A">
        <w:rPr>
          <w:rFonts w:ascii="Times New Roman" w:hAnsi="Times New Roman" w:cs="Times New Roman"/>
          <w:sz w:val="24"/>
        </w:rPr>
        <w:t xml:space="preserve"> </w:t>
      </w:r>
      <w:r w:rsidR="003F4339" w:rsidRPr="00AC179A">
        <w:rPr>
          <w:rFonts w:ascii="Times New Roman" w:hAnsi="Times New Roman" w:cs="Times New Roman"/>
          <w:sz w:val="24"/>
        </w:rPr>
        <w:t>это</w:t>
      </w:r>
      <w:r w:rsidR="00C6306A" w:rsidRPr="00C6306A">
        <w:rPr>
          <w:rFonts w:ascii="Times New Roman" w:hAnsi="Times New Roman" w:cs="Times New Roman"/>
          <w:sz w:val="24"/>
        </w:rPr>
        <w:t xml:space="preserve"> </w:t>
      </w:r>
      <w:r w:rsidR="003F4339" w:rsidRPr="00AC179A">
        <w:rPr>
          <w:rFonts w:ascii="Times New Roman" w:hAnsi="Times New Roman" w:cs="Times New Roman"/>
          <w:sz w:val="24"/>
        </w:rPr>
        <w:t>однокомпонентный, жидкий универсальный концентрат для ручной и машинной обработки всех типов технических плёнок</w:t>
      </w:r>
      <w:r w:rsidR="00C6306A">
        <w:rPr>
          <w:rFonts w:ascii="Times New Roman" w:hAnsi="Times New Roman" w:cs="Times New Roman"/>
          <w:sz w:val="24"/>
        </w:rPr>
        <w:t>.</w:t>
      </w:r>
      <w:r w:rsidR="003F4339" w:rsidRPr="00AC179A">
        <w:rPr>
          <w:rFonts w:ascii="Times New Roman" w:hAnsi="Times New Roman" w:cs="Times New Roman"/>
          <w:sz w:val="24"/>
        </w:rPr>
        <w:t xml:space="preserve"> </w:t>
      </w:r>
      <w:r w:rsidR="00C6306A">
        <w:rPr>
          <w:rFonts w:ascii="Times New Roman" w:hAnsi="Times New Roman" w:cs="Times New Roman"/>
          <w:sz w:val="24"/>
        </w:rPr>
        <w:t xml:space="preserve">Выпускается </w:t>
      </w:r>
      <w:r w:rsidR="003F4339" w:rsidRPr="00AC179A">
        <w:rPr>
          <w:rFonts w:ascii="Times New Roman" w:hAnsi="Times New Roman" w:cs="Times New Roman"/>
          <w:sz w:val="24"/>
        </w:rPr>
        <w:t>в пластиков</w:t>
      </w:r>
      <w:r w:rsidR="00C6306A">
        <w:rPr>
          <w:rFonts w:ascii="Times New Roman" w:hAnsi="Times New Roman" w:cs="Times New Roman"/>
          <w:sz w:val="24"/>
        </w:rPr>
        <w:t>ых</w:t>
      </w:r>
      <w:r w:rsidR="003F4339" w:rsidRPr="00AC179A">
        <w:rPr>
          <w:rFonts w:ascii="Times New Roman" w:hAnsi="Times New Roman" w:cs="Times New Roman"/>
          <w:sz w:val="24"/>
        </w:rPr>
        <w:t xml:space="preserve"> канистр</w:t>
      </w:r>
      <w:r w:rsidR="00C6306A">
        <w:rPr>
          <w:rFonts w:ascii="Times New Roman" w:hAnsi="Times New Roman" w:cs="Times New Roman"/>
          <w:sz w:val="24"/>
        </w:rPr>
        <w:t xml:space="preserve">ах ёмкостью 5 литров </w:t>
      </w:r>
      <w:r w:rsidR="001E7BD5">
        <w:rPr>
          <w:rFonts w:ascii="Times New Roman" w:hAnsi="Times New Roman" w:cs="Times New Roman"/>
          <w:sz w:val="24"/>
        </w:rPr>
        <w:t>для</w:t>
      </w:r>
      <w:r w:rsidR="003F4339" w:rsidRPr="00AC179A">
        <w:rPr>
          <w:rFonts w:ascii="Times New Roman" w:hAnsi="Times New Roman" w:cs="Times New Roman"/>
          <w:sz w:val="24"/>
        </w:rPr>
        <w:t xml:space="preserve"> приготовлени</w:t>
      </w:r>
      <w:r w:rsidR="001E7BD5">
        <w:rPr>
          <w:rFonts w:ascii="Times New Roman" w:hAnsi="Times New Roman" w:cs="Times New Roman"/>
          <w:sz w:val="24"/>
        </w:rPr>
        <w:t>я</w:t>
      </w:r>
      <w:r w:rsidR="003F4339" w:rsidRPr="00AC179A">
        <w:rPr>
          <w:rFonts w:ascii="Times New Roman" w:hAnsi="Times New Roman" w:cs="Times New Roman"/>
          <w:sz w:val="24"/>
        </w:rPr>
        <w:t xml:space="preserve"> 20 литров рабочего раствора.  </w:t>
      </w:r>
      <w:r>
        <w:rPr>
          <w:rFonts w:ascii="Times New Roman" w:hAnsi="Times New Roman" w:cs="Times New Roman"/>
          <w:sz w:val="24"/>
        </w:rPr>
        <w:t xml:space="preserve">     </w:t>
      </w:r>
    </w:p>
    <w:p w:rsidR="00AC179A" w:rsidRDefault="00C62829" w:rsidP="00C62829">
      <w:pPr>
        <w:spacing w:after="0" w:line="317" w:lineRule="auto"/>
        <w:jc w:val="both"/>
        <w:rPr>
          <w:rFonts w:ascii="Times New Roman" w:hAnsi="Times New Roman" w:cs="Times New Roman"/>
          <w:sz w:val="24"/>
        </w:rPr>
      </w:pPr>
      <w:r w:rsidRPr="00C62829">
        <w:rPr>
          <w:rFonts w:ascii="Times New Roman" w:hAnsi="Times New Roman" w:cs="Times New Roman"/>
          <w:sz w:val="24"/>
        </w:rPr>
        <w:t xml:space="preserve">    </w:t>
      </w:r>
      <w:bookmarkStart w:id="0" w:name="_GoBack"/>
      <w:bookmarkEnd w:id="0"/>
      <w:r w:rsidR="00F251FA">
        <w:rPr>
          <w:rFonts w:ascii="Times New Roman" w:hAnsi="Times New Roman" w:cs="Times New Roman"/>
          <w:sz w:val="24"/>
        </w:rPr>
        <w:t>Фиксаж</w:t>
      </w:r>
      <w:r w:rsidR="003F4339" w:rsidRPr="00AC179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4339" w:rsidRPr="00AC179A">
        <w:rPr>
          <w:rFonts w:ascii="Times New Roman" w:hAnsi="Times New Roman" w:cs="Times New Roman"/>
          <w:sz w:val="24"/>
        </w:rPr>
        <w:t>ЛиНК</w:t>
      </w:r>
      <w:proofErr w:type="spellEnd"/>
      <w:r w:rsidR="003F4339" w:rsidRPr="00AC179A">
        <w:rPr>
          <w:rFonts w:ascii="Times New Roman" w:hAnsi="Times New Roman" w:cs="Times New Roman"/>
          <w:sz w:val="24"/>
        </w:rPr>
        <w:t xml:space="preserve"> У</w:t>
      </w:r>
      <w:r w:rsidR="00F251FA">
        <w:rPr>
          <w:rFonts w:ascii="Times New Roman" w:hAnsi="Times New Roman" w:cs="Times New Roman"/>
          <w:sz w:val="24"/>
        </w:rPr>
        <w:t>Ф</w:t>
      </w:r>
      <w:r w:rsidR="003F4339" w:rsidRPr="00AC179A">
        <w:rPr>
          <w:rFonts w:ascii="Times New Roman" w:hAnsi="Times New Roman" w:cs="Times New Roman"/>
          <w:sz w:val="24"/>
        </w:rPr>
        <w:t xml:space="preserve">К изготавливается </w:t>
      </w:r>
      <w:r w:rsidR="00B22689">
        <w:rPr>
          <w:rFonts w:ascii="Times New Roman" w:hAnsi="Times New Roman" w:cs="Times New Roman"/>
          <w:sz w:val="24"/>
        </w:rPr>
        <w:t xml:space="preserve">ООО «ЛИТАС» </w:t>
      </w:r>
      <w:r w:rsidR="001E7BD5">
        <w:rPr>
          <w:rFonts w:ascii="Times New Roman" w:hAnsi="Times New Roman" w:cs="Times New Roman"/>
          <w:sz w:val="24"/>
        </w:rPr>
        <w:t xml:space="preserve">по </w:t>
      </w:r>
      <w:bookmarkStart w:id="1" w:name="_Hlk196219927"/>
      <w:r w:rsidR="001E7BD5" w:rsidRPr="00565D56">
        <w:rPr>
          <w:rFonts w:ascii="Times New Roman" w:hAnsi="Times New Roman" w:cs="Times New Roman"/>
          <w:bCs/>
          <w:sz w:val="24"/>
        </w:rPr>
        <w:t>ТУ 20.59.12-060-93074793-2024</w:t>
      </w:r>
      <w:bookmarkEnd w:id="1"/>
      <w:r w:rsidR="001E7BD5" w:rsidRPr="001E7BD5">
        <w:rPr>
          <w:rFonts w:ascii="Times New Roman" w:hAnsi="Times New Roman" w:cs="Times New Roman"/>
          <w:b/>
          <w:bCs/>
          <w:sz w:val="24"/>
        </w:rPr>
        <w:t xml:space="preserve"> </w:t>
      </w:r>
      <w:r w:rsidR="001E7BD5">
        <w:rPr>
          <w:rFonts w:ascii="Times New Roman" w:hAnsi="Times New Roman" w:cs="Times New Roman"/>
          <w:sz w:val="24"/>
        </w:rPr>
        <w:t xml:space="preserve"> </w:t>
      </w:r>
      <w:r w:rsidR="003F4339" w:rsidRPr="00AC179A">
        <w:rPr>
          <w:rFonts w:ascii="Times New Roman" w:hAnsi="Times New Roman" w:cs="Times New Roman"/>
          <w:sz w:val="24"/>
        </w:rPr>
        <w:t xml:space="preserve">из </w:t>
      </w:r>
      <w:proofErr w:type="gramStart"/>
      <w:r w:rsidR="003F4339" w:rsidRPr="00AC179A">
        <w:rPr>
          <w:rFonts w:ascii="Times New Roman" w:hAnsi="Times New Roman" w:cs="Times New Roman"/>
          <w:sz w:val="24"/>
        </w:rPr>
        <w:t>п</w:t>
      </w:r>
      <w:proofErr w:type="gramEnd"/>
      <w:r w:rsidR="003F4339" w:rsidRPr="00AC179A">
        <w:rPr>
          <w:rFonts w:ascii="Times New Roman" w:hAnsi="Times New Roman" w:cs="Times New Roman"/>
          <w:sz w:val="24"/>
        </w:rPr>
        <w:t xml:space="preserve">/ф </w:t>
      </w:r>
      <w:r w:rsidR="003F4339" w:rsidRPr="00AC179A">
        <w:rPr>
          <w:rFonts w:ascii="Times New Roman" w:hAnsi="Times New Roman" w:cs="Times New Roman"/>
          <w:sz w:val="24"/>
          <w:lang w:val="en-US"/>
        </w:rPr>
        <w:t>INDUSTREX</w:t>
      </w:r>
      <w:r w:rsidR="003F4339" w:rsidRPr="00AC179A">
        <w:rPr>
          <w:rFonts w:ascii="Times New Roman" w:hAnsi="Times New Roman" w:cs="Times New Roman"/>
          <w:sz w:val="24"/>
        </w:rPr>
        <w:t xml:space="preserve"> </w:t>
      </w:r>
      <w:r w:rsidR="00AC179A" w:rsidRPr="00AC179A">
        <w:rPr>
          <w:rFonts w:ascii="Times New Roman" w:hAnsi="Times New Roman" w:cs="Times New Roman"/>
          <w:sz w:val="24"/>
        </w:rPr>
        <w:t xml:space="preserve">(ранее </w:t>
      </w:r>
      <w:r w:rsidR="00AC179A" w:rsidRPr="00AC179A">
        <w:rPr>
          <w:rFonts w:ascii="Times New Roman" w:hAnsi="Times New Roman" w:cs="Times New Roman"/>
          <w:sz w:val="24"/>
          <w:lang w:val="en-US"/>
        </w:rPr>
        <w:t>KODAK</w:t>
      </w:r>
      <w:r w:rsidR="00AC179A" w:rsidRPr="00AC179A">
        <w:rPr>
          <w:rFonts w:ascii="Times New Roman" w:hAnsi="Times New Roman" w:cs="Times New Roman"/>
          <w:sz w:val="24"/>
        </w:rPr>
        <w:t xml:space="preserve">). </w:t>
      </w:r>
      <w:r w:rsidR="003F4339" w:rsidRPr="00AC179A">
        <w:rPr>
          <w:rFonts w:ascii="Times New Roman" w:hAnsi="Times New Roman" w:cs="Times New Roman"/>
          <w:sz w:val="24"/>
        </w:rPr>
        <w:t>Усовершенствованная рецептура позволяет применять его как для ручной, так и для автоматической обработки</w:t>
      </w:r>
      <w:r w:rsidR="00C6306A">
        <w:rPr>
          <w:rFonts w:ascii="Times New Roman" w:hAnsi="Times New Roman" w:cs="Times New Roman"/>
          <w:sz w:val="24"/>
        </w:rPr>
        <w:t xml:space="preserve">, а также </w:t>
      </w:r>
      <w:r w:rsidR="00565D56">
        <w:rPr>
          <w:rFonts w:ascii="Times New Roman" w:hAnsi="Times New Roman" w:cs="Times New Roman"/>
          <w:sz w:val="24"/>
        </w:rPr>
        <w:t>отказаться от дополнительных</w:t>
      </w:r>
      <w:r w:rsidR="00C6306A">
        <w:rPr>
          <w:rFonts w:ascii="Times New Roman" w:hAnsi="Times New Roman" w:cs="Times New Roman"/>
          <w:sz w:val="24"/>
        </w:rPr>
        <w:t xml:space="preserve"> компонентов</w:t>
      </w:r>
      <w:r w:rsidR="00565D56">
        <w:rPr>
          <w:rFonts w:ascii="Times New Roman" w:hAnsi="Times New Roman" w:cs="Times New Roman"/>
          <w:sz w:val="24"/>
        </w:rPr>
        <w:t xml:space="preserve">, которые </w:t>
      </w:r>
      <w:r w:rsidR="00C6306A">
        <w:rPr>
          <w:rFonts w:ascii="Times New Roman" w:hAnsi="Times New Roman" w:cs="Times New Roman"/>
          <w:sz w:val="24"/>
        </w:rPr>
        <w:t xml:space="preserve">входят в </w:t>
      </w:r>
      <w:r w:rsidR="00EC4295">
        <w:rPr>
          <w:rFonts w:ascii="Times New Roman" w:hAnsi="Times New Roman" w:cs="Times New Roman"/>
          <w:sz w:val="24"/>
        </w:rPr>
        <w:t xml:space="preserve">состав </w:t>
      </w:r>
      <w:r w:rsidR="00565D56">
        <w:rPr>
          <w:rFonts w:ascii="Times New Roman" w:hAnsi="Times New Roman" w:cs="Times New Roman"/>
          <w:sz w:val="24"/>
        </w:rPr>
        <w:t xml:space="preserve">большинства </w:t>
      </w:r>
      <w:r w:rsidR="00F251FA">
        <w:rPr>
          <w:rFonts w:ascii="Times New Roman" w:hAnsi="Times New Roman" w:cs="Times New Roman"/>
          <w:sz w:val="24"/>
        </w:rPr>
        <w:t>фиксажей</w:t>
      </w:r>
      <w:r w:rsidR="008B7714">
        <w:rPr>
          <w:rFonts w:ascii="Times New Roman" w:hAnsi="Times New Roman" w:cs="Times New Roman"/>
          <w:sz w:val="24"/>
        </w:rPr>
        <w:t xml:space="preserve"> </w:t>
      </w:r>
      <w:r w:rsidR="00565D56">
        <w:rPr>
          <w:rFonts w:ascii="Times New Roman" w:hAnsi="Times New Roman" w:cs="Times New Roman"/>
          <w:sz w:val="24"/>
        </w:rPr>
        <w:t>для машинной обработки</w:t>
      </w:r>
      <w:r w:rsidR="003F4339" w:rsidRPr="00AC179A">
        <w:rPr>
          <w:rFonts w:ascii="Times New Roman" w:hAnsi="Times New Roman" w:cs="Times New Roman"/>
          <w:sz w:val="24"/>
        </w:rPr>
        <w:t xml:space="preserve">. Этот </w:t>
      </w:r>
      <w:r w:rsidR="00F251FA">
        <w:rPr>
          <w:rFonts w:ascii="Times New Roman" w:hAnsi="Times New Roman" w:cs="Times New Roman"/>
          <w:sz w:val="24"/>
        </w:rPr>
        <w:t>фиксаж</w:t>
      </w:r>
      <w:r w:rsidR="003F4339" w:rsidRPr="00AC179A">
        <w:rPr>
          <w:rFonts w:ascii="Times New Roman" w:hAnsi="Times New Roman" w:cs="Times New Roman"/>
          <w:sz w:val="24"/>
        </w:rPr>
        <w:t xml:space="preserve"> поддерживает высокую производительность</w:t>
      </w:r>
      <w:r w:rsidR="006E315D">
        <w:rPr>
          <w:rFonts w:ascii="Times New Roman" w:hAnsi="Times New Roman" w:cs="Times New Roman"/>
          <w:sz w:val="24"/>
        </w:rPr>
        <w:t>,</w:t>
      </w:r>
      <w:r w:rsidR="003F4339" w:rsidRPr="00AC179A">
        <w:rPr>
          <w:rFonts w:ascii="Times New Roman" w:hAnsi="Times New Roman" w:cs="Times New Roman"/>
          <w:sz w:val="24"/>
        </w:rPr>
        <w:t xml:space="preserve"> и </w:t>
      </w:r>
      <w:r w:rsidR="00F251FA">
        <w:rPr>
          <w:rFonts w:ascii="Times New Roman" w:hAnsi="Times New Roman" w:cs="Times New Roman"/>
          <w:sz w:val="24"/>
        </w:rPr>
        <w:t xml:space="preserve">обеспечивает </w:t>
      </w:r>
      <w:r w:rsidR="00EB6D5D">
        <w:rPr>
          <w:rFonts w:ascii="Times New Roman" w:hAnsi="Times New Roman" w:cs="Times New Roman"/>
          <w:sz w:val="24"/>
        </w:rPr>
        <w:t>улучшенн</w:t>
      </w:r>
      <w:r w:rsidR="00F251FA">
        <w:rPr>
          <w:rFonts w:ascii="Times New Roman" w:hAnsi="Times New Roman" w:cs="Times New Roman"/>
          <w:sz w:val="24"/>
        </w:rPr>
        <w:t>ую сохраняемость рентгенограмм</w:t>
      </w:r>
      <w:r w:rsidR="00AC179A" w:rsidRPr="00AC179A">
        <w:rPr>
          <w:rFonts w:ascii="Times New Roman" w:hAnsi="Times New Roman" w:cs="Times New Roman"/>
          <w:sz w:val="24"/>
        </w:rPr>
        <w:t>.</w:t>
      </w:r>
      <w:r w:rsidR="003F4339" w:rsidRPr="00AC179A">
        <w:rPr>
          <w:rFonts w:ascii="Times New Roman" w:hAnsi="Times New Roman" w:cs="Times New Roman"/>
          <w:sz w:val="24"/>
        </w:rPr>
        <w:t xml:space="preserve"> Он совместим с</w:t>
      </w:r>
      <w:r w:rsidR="00AC179A" w:rsidRPr="00AC179A">
        <w:rPr>
          <w:rFonts w:ascii="Times New Roman" w:hAnsi="Times New Roman" w:cs="Times New Roman"/>
          <w:sz w:val="24"/>
        </w:rPr>
        <w:t xml:space="preserve">о всеми </w:t>
      </w:r>
      <w:r w:rsidR="003F4339" w:rsidRPr="00AC179A">
        <w:rPr>
          <w:rFonts w:ascii="Times New Roman" w:hAnsi="Times New Roman" w:cs="Times New Roman"/>
          <w:sz w:val="24"/>
        </w:rPr>
        <w:t>циклами обработки</w:t>
      </w:r>
      <w:r w:rsidR="00AC179A" w:rsidRPr="00AC179A">
        <w:rPr>
          <w:rFonts w:ascii="Times New Roman" w:hAnsi="Times New Roman" w:cs="Times New Roman"/>
          <w:sz w:val="24"/>
        </w:rPr>
        <w:t xml:space="preserve">. </w:t>
      </w:r>
      <w:r w:rsidR="00F251FA">
        <w:rPr>
          <w:rFonts w:ascii="Times New Roman" w:hAnsi="Times New Roman" w:cs="Times New Roman"/>
          <w:sz w:val="24"/>
        </w:rPr>
        <w:t>Фиксаж</w:t>
      </w:r>
      <w:r w:rsidR="00AC179A" w:rsidRPr="00AC179A">
        <w:rPr>
          <w:rFonts w:ascii="Times New Roman" w:hAnsi="Times New Roman" w:cs="Times New Roman"/>
          <w:sz w:val="24"/>
        </w:rPr>
        <w:t xml:space="preserve"> может применяться и как рабочий раствор</w:t>
      </w:r>
      <w:r w:rsidR="006E315D">
        <w:rPr>
          <w:rFonts w:ascii="Times New Roman" w:hAnsi="Times New Roman" w:cs="Times New Roman"/>
          <w:sz w:val="24"/>
        </w:rPr>
        <w:t>,</w:t>
      </w:r>
      <w:r w:rsidR="00AC179A" w:rsidRPr="00AC179A">
        <w:rPr>
          <w:rFonts w:ascii="Times New Roman" w:hAnsi="Times New Roman" w:cs="Times New Roman"/>
          <w:sz w:val="24"/>
        </w:rPr>
        <w:t xml:space="preserve"> и как освежитель (регенератор)</w:t>
      </w:r>
      <w:r w:rsidR="00AC179A">
        <w:rPr>
          <w:rFonts w:ascii="Times New Roman" w:hAnsi="Times New Roman" w:cs="Times New Roman"/>
          <w:sz w:val="24"/>
        </w:rPr>
        <w:t xml:space="preserve">. </w:t>
      </w:r>
      <w:r w:rsidR="00F251FA">
        <w:rPr>
          <w:rFonts w:ascii="Times New Roman" w:hAnsi="Times New Roman" w:cs="Times New Roman"/>
          <w:sz w:val="24"/>
        </w:rPr>
        <w:t>Немаловажной особенностью фиксажа ЛиНК УФК является его слабый запах</w:t>
      </w:r>
      <w:r w:rsidR="00AC179A" w:rsidRPr="00AC179A">
        <w:rPr>
          <w:rFonts w:ascii="Times New Roman" w:hAnsi="Times New Roman" w:cs="Times New Roman"/>
          <w:sz w:val="24"/>
        </w:rPr>
        <w:t>.</w:t>
      </w:r>
    </w:p>
    <w:p w:rsidR="00B319E9" w:rsidRDefault="00B319E9" w:rsidP="00C62829">
      <w:pPr>
        <w:spacing w:after="0" w:line="317" w:lineRule="auto"/>
        <w:jc w:val="both"/>
        <w:rPr>
          <w:rFonts w:ascii="Times New Roman" w:hAnsi="Times New Roman" w:cs="Times New Roman"/>
          <w:sz w:val="24"/>
        </w:rPr>
      </w:pPr>
      <w:r w:rsidRPr="00B319E9">
        <w:rPr>
          <w:rFonts w:ascii="Times New Roman" w:hAnsi="Times New Roman" w:cs="Times New Roman"/>
          <w:sz w:val="24"/>
        </w:rPr>
        <w:t xml:space="preserve">Расход </w:t>
      </w:r>
      <w:r w:rsidR="00565D56">
        <w:rPr>
          <w:rFonts w:ascii="Times New Roman" w:hAnsi="Times New Roman" w:cs="Times New Roman"/>
          <w:sz w:val="24"/>
        </w:rPr>
        <w:t xml:space="preserve">рабочего </w:t>
      </w:r>
      <w:r w:rsidRPr="00B319E9">
        <w:rPr>
          <w:rFonts w:ascii="Times New Roman" w:hAnsi="Times New Roman" w:cs="Times New Roman"/>
          <w:sz w:val="24"/>
        </w:rPr>
        <w:t xml:space="preserve">раствора </w:t>
      </w:r>
      <w:r w:rsidR="00F251FA">
        <w:rPr>
          <w:rFonts w:ascii="Times New Roman" w:hAnsi="Times New Roman" w:cs="Times New Roman"/>
          <w:sz w:val="24"/>
        </w:rPr>
        <w:t>фиксажа</w:t>
      </w:r>
      <w:r w:rsidRPr="00B319E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ЛиНК У</w:t>
      </w:r>
      <w:r w:rsidR="00F251FA">
        <w:rPr>
          <w:rFonts w:ascii="Times New Roman" w:hAnsi="Times New Roman" w:cs="Times New Roman"/>
          <w:sz w:val="24"/>
        </w:rPr>
        <w:t>Ф</w:t>
      </w:r>
      <w:r>
        <w:rPr>
          <w:rFonts w:ascii="Times New Roman" w:hAnsi="Times New Roman" w:cs="Times New Roman"/>
          <w:sz w:val="24"/>
        </w:rPr>
        <w:t>К:</w:t>
      </w:r>
    </w:p>
    <w:p w:rsidR="00EE6264" w:rsidRDefault="00B319E9" w:rsidP="00C62829">
      <w:pPr>
        <w:spacing w:after="0" w:line="317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319E9">
        <w:rPr>
          <w:rFonts w:ascii="Times New Roman" w:hAnsi="Times New Roman" w:cs="Times New Roman"/>
          <w:sz w:val="24"/>
        </w:rPr>
        <w:t xml:space="preserve"> </w:t>
      </w:r>
      <w:r w:rsidR="00F251FA">
        <w:rPr>
          <w:rFonts w:ascii="Times New Roman" w:hAnsi="Times New Roman" w:cs="Times New Roman"/>
          <w:sz w:val="24"/>
        </w:rPr>
        <w:t>1,2</w:t>
      </w:r>
      <w:r w:rsidRPr="00B319E9">
        <w:rPr>
          <w:rFonts w:ascii="Times New Roman" w:hAnsi="Times New Roman" w:cs="Times New Roman"/>
          <w:sz w:val="24"/>
        </w:rPr>
        <w:t xml:space="preserve"> л на 1 кв. метр обработанной пленки</w:t>
      </w:r>
      <w:r>
        <w:rPr>
          <w:rFonts w:ascii="Times New Roman" w:hAnsi="Times New Roman" w:cs="Times New Roman"/>
          <w:sz w:val="24"/>
        </w:rPr>
        <w:t xml:space="preserve"> при обработке в автоматических проявочных машинах при стандартном 8-ми минутном цикле обработки;</w:t>
      </w:r>
    </w:p>
    <w:p w:rsidR="00EE6264" w:rsidRDefault="00EE6264" w:rsidP="00C62829">
      <w:pPr>
        <w:spacing w:after="0" w:line="317" w:lineRule="auto"/>
        <w:jc w:val="both"/>
        <w:rPr>
          <w:rFonts w:ascii="Times New Roman" w:hAnsi="Times New Roman" w:cs="Times New Roman"/>
        </w:rPr>
      </w:pPr>
      <w:r w:rsidRPr="00EE6264">
        <w:rPr>
          <w:rFonts w:ascii="Times New Roman" w:hAnsi="Times New Roman" w:cs="Times New Roman"/>
        </w:rPr>
        <w:t>-</w:t>
      </w:r>
      <w:r w:rsidR="00565D56">
        <w:rPr>
          <w:rFonts w:ascii="Times New Roman" w:hAnsi="Times New Roman" w:cs="Times New Roman"/>
        </w:rPr>
        <w:t xml:space="preserve"> </w:t>
      </w:r>
      <w:r w:rsidRPr="00EE6264">
        <w:rPr>
          <w:rFonts w:ascii="Times New Roman" w:hAnsi="Times New Roman" w:cs="Times New Roman"/>
        </w:rPr>
        <w:t>до 1 л на 1 кв. метр обработанной пленки при ручной обработке при стандартно</w:t>
      </w:r>
      <w:r w:rsidR="00F251FA">
        <w:rPr>
          <w:rFonts w:ascii="Times New Roman" w:hAnsi="Times New Roman" w:cs="Times New Roman"/>
        </w:rPr>
        <w:t>м</w:t>
      </w:r>
      <w:r w:rsidRPr="00EE6264">
        <w:rPr>
          <w:rFonts w:ascii="Times New Roman" w:hAnsi="Times New Roman" w:cs="Times New Roman"/>
        </w:rPr>
        <w:t xml:space="preserve"> </w:t>
      </w:r>
      <w:r w:rsidR="00F251FA">
        <w:rPr>
          <w:rFonts w:ascii="Times New Roman" w:hAnsi="Times New Roman" w:cs="Times New Roman"/>
        </w:rPr>
        <w:t>цикле фиксирования</w:t>
      </w:r>
      <w:r>
        <w:rPr>
          <w:rFonts w:ascii="Times New Roman" w:hAnsi="Times New Roman" w:cs="Times New Roman"/>
        </w:rPr>
        <w:t>.</w:t>
      </w:r>
    </w:p>
    <w:p w:rsidR="00EE6264" w:rsidRPr="00EC4295" w:rsidRDefault="008B7714" w:rsidP="00C62829">
      <w:pPr>
        <w:spacing w:after="0"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295">
        <w:rPr>
          <w:rFonts w:ascii="Times New Roman" w:hAnsi="Times New Roman" w:cs="Times New Roman"/>
          <w:sz w:val="24"/>
          <w:szCs w:val="24"/>
        </w:rPr>
        <w:t xml:space="preserve">     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Для соблюдения гарантийных сроков годности </w:t>
      </w:r>
      <w:r w:rsidR="00C6306A" w:rsidRPr="00EC4295">
        <w:rPr>
          <w:rFonts w:ascii="Times New Roman" w:hAnsi="Times New Roman" w:cs="Times New Roman"/>
          <w:sz w:val="24"/>
          <w:szCs w:val="24"/>
        </w:rPr>
        <w:t xml:space="preserve">канистры с </w:t>
      </w:r>
      <w:r w:rsidR="00EE6264" w:rsidRPr="00EC4295">
        <w:rPr>
          <w:rFonts w:ascii="Times New Roman" w:hAnsi="Times New Roman" w:cs="Times New Roman"/>
          <w:sz w:val="24"/>
          <w:szCs w:val="24"/>
        </w:rPr>
        <w:t>химикат</w:t>
      </w:r>
      <w:r w:rsidR="00C6306A" w:rsidRPr="00EC4295">
        <w:rPr>
          <w:rFonts w:ascii="Times New Roman" w:hAnsi="Times New Roman" w:cs="Times New Roman"/>
          <w:sz w:val="24"/>
          <w:szCs w:val="24"/>
        </w:rPr>
        <w:t>ами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 должны храниться в оригинальной упаковке</w:t>
      </w:r>
      <w:r w:rsidR="00EC4295">
        <w:rPr>
          <w:rFonts w:ascii="Times New Roman" w:hAnsi="Times New Roman" w:cs="Times New Roman"/>
          <w:sz w:val="24"/>
          <w:szCs w:val="24"/>
        </w:rPr>
        <w:t>,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 </w:t>
      </w:r>
      <w:r w:rsidR="001E7BD5" w:rsidRPr="00EC4295">
        <w:rPr>
          <w:rFonts w:ascii="Times New Roman" w:hAnsi="Times New Roman" w:cs="Times New Roman"/>
          <w:sz w:val="24"/>
          <w:szCs w:val="24"/>
        </w:rPr>
        <w:t xml:space="preserve">или </w:t>
      </w:r>
      <w:r w:rsidR="00C6306A" w:rsidRPr="00EC4295">
        <w:rPr>
          <w:rFonts w:ascii="Times New Roman" w:hAnsi="Times New Roman" w:cs="Times New Roman"/>
          <w:sz w:val="24"/>
          <w:szCs w:val="24"/>
        </w:rPr>
        <w:t xml:space="preserve">иной, препятствующей </w:t>
      </w:r>
      <w:r w:rsidR="001E7BD5" w:rsidRPr="00EC4295">
        <w:rPr>
          <w:rFonts w:ascii="Times New Roman" w:hAnsi="Times New Roman" w:cs="Times New Roman"/>
          <w:sz w:val="24"/>
          <w:szCs w:val="24"/>
        </w:rPr>
        <w:t>доступ</w:t>
      </w:r>
      <w:r w:rsidR="00C6306A" w:rsidRPr="00EC4295">
        <w:rPr>
          <w:rFonts w:ascii="Times New Roman" w:hAnsi="Times New Roman" w:cs="Times New Roman"/>
          <w:sz w:val="24"/>
          <w:szCs w:val="24"/>
        </w:rPr>
        <w:t>у</w:t>
      </w:r>
      <w:r w:rsidR="001E7BD5" w:rsidRPr="00EC4295">
        <w:rPr>
          <w:rFonts w:ascii="Times New Roman" w:hAnsi="Times New Roman" w:cs="Times New Roman"/>
          <w:sz w:val="24"/>
          <w:szCs w:val="24"/>
        </w:rPr>
        <w:t xml:space="preserve"> света</w:t>
      </w:r>
      <w:r w:rsidR="00EC4295">
        <w:rPr>
          <w:rFonts w:ascii="Times New Roman" w:hAnsi="Times New Roman" w:cs="Times New Roman"/>
          <w:sz w:val="24"/>
          <w:szCs w:val="24"/>
        </w:rPr>
        <w:t>,</w:t>
      </w:r>
      <w:r w:rsidR="00565D56" w:rsidRPr="00EC4295">
        <w:rPr>
          <w:rFonts w:ascii="Times New Roman" w:hAnsi="Times New Roman" w:cs="Times New Roman"/>
          <w:sz w:val="24"/>
          <w:szCs w:val="24"/>
        </w:rPr>
        <w:t xml:space="preserve"> </w:t>
      </w:r>
      <w:r w:rsidR="00EE6264" w:rsidRPr="00EC4295">
        <w:rPr>
          <w:rFonts w:ascii="Times New Roman" w:hAnsi="Times New Roman" w:cs="Times New Roman"/>
          <w:sz w:val="24"/>
          <w:szCs w:val="24"/>
        </w:rPr>
        <w:t>при температуре 5-35</w:t>
      </w:r>
      <w:proofErr w:type="gramStart"/>
      <w:r w:rsidR="00EE6264" w:rsidRPr="00EC4295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="00EE6264" w:rsidRPr="00EC4295">
        <w:rPr>
          <w:rFonts w:ascii="Times New Roman" w:hAnsi="Times New Roman" w:cs="Times New Roman"/>
          <w:sz w:val="24"/>
          <w:szCs w:val="24"/>
        </w:rPr>
        <w:t xml:space="preserve"> (</w:t>
      </w:r>
      <w:r w:rsidR="00074A3B" w:rsidRPr="00EC4295">
        <w:rPr>
          <w:rFonts w:ascii="Times New Roman" w:hAnsi="Times New Roman" w:cs="Times New Roman"/>
          <w:sz w:val="24"/>
          <w:szCs w:val="24"/>
        </w:rPr>
        <w:t>о</w:t>
      </w:r>
      <w:r w:rsidR="00EE6264" w:rsidRPr="00EC4295">
        <w:rPr>
          <w:rFonts w:ascii="Times New Roman" w:hAnsi="Times New Roman" w:cs="Times New Roman"/>
          <w:sz w:val="24"/>
          <w:szCs w:val="24"/>
        </w:rPr>
        <w:t>птимальной температурой хранения является температура около 13 °С). При соблюдении условий хранения срок годности химикатов – 2 года от даты изготовления.</w:t>
      </w:r>
      <w:r w:rsidR="001E7BD5" w:rsidRPr="00EC4295">
        <w:rPr>
          <w:rFonts w:ascii="Times New Roman" w:hAnsi="Times New Roman" w:cs="Times New Roman"/>
          <w:sz w:val="24"/>
          <w:szCs w:val="24"/>
        </w:rPr>
        <w:t xml:space="preserve"> Срок годности указан на этикетке. </w:t>
      </w:r>
      <w:r w:rsidR="00EE6264" w:rsidRPr="00EC4295">
        <w:rPr>
          <w:rFonts w:ascii="Times New Roman" w:hAnsi="Times New Roman" w:cs="Times New Roman"/>
          <w:sz w:val="24"/>
          <w:szCs w:val="24"/>
        </w:rPr>
        <w:t>Допускается транспортировка химикатов при отрицательных температурах</w:t>
      </w:r>
      <w:r w:rsidR="00EC4295">
        <w:rPr>
          <w:rFonts w:ascii="Times New Roman" w:hAnsi="Times New Roman" w:cs="Times New Roman"/>
          <w:sz w:val="24"/>
          <w:szCs w:val="24"/>
        </w:rPr>
        <w:t>,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 с последующим их хранением при стандартных условиях. Не используйте </w:t>
      </w:r>
      <w:r w:rsidR="00C6306A" w:rsidRPr="00EC4295">
        <w:rPr>
          <w:rFonts w:ascii="Times New Roman" w:hAnsi="Times New Roman" w:cs="Times New Roman"/>
          <w:sz w:val="24"/>
          <w:szCs w:val="24"/>
        </w:rPr>
        <w:t xml:space="preserve">рабочие </w:t>
      </w:r>
      <w:r w:rsidR="00EE6264" w:rsidRPr="00EC4295">
        <w:rPr>
          <w:rFonts w:ascii="Times New Roman" w:hAnsi="Times New Roman" w:cs="Times New Roman"/>
          <w:sz w:val="24"/>
          <w:szCs w:val="24"/>
        </w:rPr>
        <w:t>растворы, если есть признаки загрязнения, чрезмерного раз</w:t>
      </w:r>
      <w:r w:rsidR="00C6306A" w:rsidRPr="00EC4295">
        <w:rPr>
          <w:rFonts w:ascii="Times New Roman" w:hAnsi="Times New Roman" w:cs="Times New Roman"/>
          <w:sz w:val="24"/>
          <w:szCs w:val="24"/>
        </w:rPr>
        <w:t>бавления</w:t>
      </w:r>
      <w:r w:rsidR="00EE6264" w:rsidRPr="00EC4295">
        <w:rPr>
          <w:rFonts w:ascii="Times New Roman" w:hAnsi="Times New Roman" w:cs="Times New Roman"/>
          <w:sz w:val="24"/>
          <w:szCs w:val="24"/>
        </w:rPr>
        <w:t>, излишнего испарения или кристаллизации.</w:t>
      </w:r>
    </w:p>
    <w:p w:rsidR="00EE6264" w:rsidRPr="00EC4295" w:rsidRDefault="008B7714" w:rsidP="00C62829">
      <w:pPr>
        <w:spacing w:after="0"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29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EE6264" w:rsidRPr="00EC4295">
        <w:rPr>
          <w:rFonts w:ascii="Times New Roman" w:hAnsi="Times New Roman" w:cs="Times New Roman"/>
          <w:b/>
          <w:bCs/>
          <w:sz w:val="24"/>
          <w:szCs w:val="24"/>
        </w:rPr>
        <w:t xml:space="preserve">Порядок разведения концентрата </w:t>
      </w:r>
      <w:r w:rsidR="00EB6D5D">
        <w:rPr>
          <w:rFonts w:ascii="Times New Roman" w:hAnsi="Times New Roman" w:cs="Times New Roman"/>
          <w:b/>
          <w:bCs/>
          <w:sz w:val="24"/>
          <w:szCs w:val="24"/>
        </w:rPr>
        <w:t>фиксажа</w:t>
      </w:r>
      <w:r w:rsidR="00EE6264" w:rsidRPr="00EC4295">
        <w:rPr>
          <w:rFonts w:ascii="Times New Roman" w:hAnsi="Times New Roman" w:cs="Times New Roman"/>
          <w:b/>
          <w:bCs/>
          <w:sz w:val="24"/>
          <w:szCs w:val="24"/>
        </w:rPr>
        <w:t> ЛиНК У</w:t>
      </w:r>
      <w:r w:rsidR="00EB6D5D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EE6264" w:rsidRPr="00EC4295">
        <w:rPr>
          <w:rFonts w:ascii="Times New Roman" w:hAnsi="Times New Roman" w:cs="Times New Roman"/>
          <w:b/>
          <w:bCs/>
          <w:sz w:val="24"/>
          <w:szCs w:val="24"/>
        </w:rPr>
        <w:t>К: </w:t>
      </w:r>
      <w:r w:rsidR="00EE6264" w:rsidRPr="00EC4295">
        <w:rPr>
          <w:rFonts w:ascii="Times New Roman" w:hAnsi="Times New Roman" w:cs="Times New Roman"/>
          <w:sz w:val="24"/>
          <w:szCs w:val="24"/>
        </w:rPr>
        <w:t>в ёмкость с 10-ю литрами воды</w:t>
      </w:r>
      <w:r w:rsidR="00074A3B" w:rsidRPr="00EC4295">
        <w:rPr>
          <w:rFonts w:ascii="Times New Roman" w:hAnsi="Times New Roman" w:cs="Times New Roman"/>
          <w:sz w:val="24"/>
          <w:szCs w:val="24"/>
        </w:rPr>
        <w:t>, прошедшей водоподготовку, например, дистилляцию, кипячение или фильтрование,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 (температура воды от +10</w:t>
      </w:r>
      <w:proofErr w:type="gramStart"/>
      <w:r w:rsidR="00EE6264" w:rsidRPr="00EC4295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="00EE6264" w:rsidRPr="00EC4295">
        <w:rPr>
          <w:rFonts w:ascii="Times New Roman" w:hAnsi="Times New Roman" w:cs="Times New Roman"/>
          <w:sz w:val="24"/>
          <w:szCs w:val="24"/>
        </w:rPr>
        <w:t xml:space="preserve"> до + 30 °С) влить 5 л концентрата </w:t>
      </w:r>
      <w:r w:rsidR="00EB6D5D">
        <w:rPr>
          <w:rFonts w:ascii="Times New Roman" w:hAnsi="Times New Roman" w:cs="Times New Roman"/>
          <w:bCs/>
          <w:sz w:val="24"/>
          <w:szCs w:val="24"/>
        </w:rPr>
        <w:t>фиксажа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, тщательно перемешать, после чего необходимо добавить в получившийся раствор </w:t>
      </w:r>
      <w:r w:rsidR="00074A3B" w:rsidRPr="00EC4295">
        <w:rPr>
          <w:rFonts w:ascii="Times New Roman" w:hAnsi="Times New Roman" w:cs="Times New Roman"/>
          <w:sz w:val="24"/>
          <w:szCs w:val="24"/>
        </w:rPr>
        <w:t xml:space="preserve">такую же </w:t>
      </w:r>
      <w:r w:rsidR="00EE6264" w:rsidRPr="00EC4295">
        <w:rPr>
          <w:rFonts w:ascii="Times New Roman" w:hAnsi="Times New Roman" w:cs="Times New Roman"/>
          <w:sz w:val="24"/>
          <w:szCs w:val="24"/>
        </w:rPr>
        <w:t>воду до общего объема в 20 литров. Размешивать около 2 мин. до образования однородного раствора.</w:t>
      </w:r>
      <w:r w:rsidR="001E7BD5" w:rsidRPr="00EC4295">
        <w:rPr>
          <w:rFonts w:ascii="Times New Roman" w:hAnsi="Times New Roman" w:cs="Times New Roman"/>
          <w:sz w:val="24"/>
          <w:szCs w:val="24"/>
        </w:rPr>
        <w:t xml:space="preserve"> Упрощенная инструкция также нанесена в виде мнемонического изображения на упаковку.</w:t>
      </w:r>
    </w:p>
    <w:p w:rsidR="00B319E9" w:rsidRPr="00C62829" w:rsidRDefault="00B22689" w:rsidP="00C62829">
      <w:pPr>
        <w:spacing w:after="0"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295">
        <w:rPr>
          <w:rFonts w:ascii="Times New Roman" w:hAnsi="Times New Roman" w:cs="Times New Roman"/>
          <w:b/>
          <w:sz w:val="24"/>
          <w:szCs w:val="24"/>
        </w:rPr>
        <w:t>Комплект поставки</w:t>
      </w:r>
      <w:r w:rsidRPr="00EC4295">
        <w:rPr>
          <w:rFonts w:ascii="Times New Roman" w:hAnsi="Times New Roman" w:cs="Times New Roman"/>
          <w:sz w:val="24"/>
          <w:szCs w:val="24"/>
        </w:rPr>
        <w:t>: картонная коробка с двумя канистрами концентрата по 5 л.</w:t>
      </w:r>
    </w:p>
    <w:p w:rsidR="00C62829" w:rsidRDefault="00C62829" w:rsidP="00C6282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364408" wp14:editId="16DCA9F8">
            <wp:extent cx="3754678" cy="769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822" cy="80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829" w:rsidRPr="00C62829" w:rsidRDefault="00C62829" w:rsidP="00C62829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B0608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litas</w:t>
        </w:r>
        <w:r w:rsidRPr="00B0608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 w:rsidRPr="00B0608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hyperlink r:id="rId9" w:history="1">
        <w:r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sale</w:t>
        </w:r>
        <w:r w:rsidRPr="00B0608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@</w:t>
        </w:r>
        <w:r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litas</w:t>
        </w:r>
        <w:r w:rsidRPr="00B0608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 w:rsidRPr="00B0608F">
        <w:rPr>
          <w:rFonts w:ascii="Times New Roman" w:hAnsi="Times New Roman" w:cs="Times New Roman"/>
          <w:b/>
          <w:bCs/>
          <w:sz w:val="24"/>
          <w:szCs w:val="24"/>
        </w:rPr>
        <w:t xml:space="preserve">  +7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B0608F">
        <w:rPr>
          <w:rFonts w:ascii="Times New Roman" w:hAnsi="Times New Roman" w:cs="Times New Roman"/>
          <w:b/>
          <w:bCs/>
          <w:sz w:val="24"/>
          <w:szCs w:val="24"/>
        </w:rPr>
        <w:t>843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B0608F">
        <w:rPr>
          <w:rFonts w:ascii="Times New Roman" w:hAnsi="Times New Roman" w:cs="Times New Roman"/>
          <w:b/>
          <w:bCs/>
          <w:sz w:val="24"/>
          <w:szCs w:val="24"/>
        </w:rPr>
        <w:t xml:space="preserve">212-17-33 </w:t>
      </w:r>
    </w:p>
    <w:p w:rsidR="003F4339" w:rsidRPr="00EC4295" w:rsidRDefault="003F4339" w:rsidP="00EC4295">
      <w:pPr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3F4339" w:rsidRPr="00EC4295" w:rsidSect="00C62829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84418"/>
    <w:multiLevelType w:val="multilevel"/>
    <w:tmpl w:val="0F30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4A0440"/>
    <w:multiLevelType w:val="multilevel"/>
    <w:tmpl w:val="5AA0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339"/>
    <w:rsid w:val="00074A3B"/>
    <w:rsid w:val="001B6232"/>
    <w:rsid w:val="001B7999"/>
    <w:rsid w:val="001E7BD5"/>
    <w:rsid w:val="003F4339"/>
    <w:rsid w:val="00475739"/>
    <w:rsid w:val="00565D56"/>
    <w:rsid w:val="005D1AAE"/>
    <w:rsid w:val="006E315D"/>
    <w:rsid w:val="00755BEB"/>
    <w:rsid w:val="008B7714"/>
    <w:rsid w:val="00AC179A"/>
    <w:rsid w:val="00B22689"/>
    <w:rsid w:val="00B319E9"/>
    <w:rsid w:val="00B332E1"/>
    <w:rsid w:val="00BD2047"/>
    <w:rsid w:val="00C62829"/>
    <w:rsid w:val="00C6306A"/>
    <w:rsid w:val="00EB6D5D"/>
    <w:rsid w:val="00EC4295"/>
    <w:rsid w:val="00EE6264"/>
    <w:rsid w:val="00F2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9E9"/>
    <w:rPr>
      <w:color w:val="0000FF" w:themeColor="hyperlink"/>
      <w:u w:val="single"/>
    </w:rPr>
  </w:style>
  <w:style w:type="paragraph" w:styleId="a4">
    <w:name w:val="No Spacing"/>
    <w:uiPriority w:val="1"/>
    <w:qFormat/>
    <w:rsid w:val="00EE626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6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9E9"/>
    <w:rPr>
      <w:color w:val="0000FF" w:themeColor="hyperlink"/>
      <w:u w:val="single"/>
    </w:rPr>
  </w:style>
  <w:style w:type="paragraph" w:styleId="a4">
    <w:name w:val="No Spacing"/>
    <w:uiPriority w:val="1"/>
    <w:qFormat/>
    <w:rsid w:val="00EE626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6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272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as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le@lita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2025-05-06T13:45:00Z</dcterms:created>
  <dcterms:modified xsi:type="dcterms:W3CDTF">2025-05-13T13:37:00Z</dcterms:modified>
</cp:coreProperties>
</file>